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AB01C" w14:textId="77777777" w:rsidR="00D435EF" w:rsidRPr="00D435EF" w:rsidRDefault="00D435EF" w:rsidP="00D435EF">
      <w:pPr>
        <w:rPr>
          <w:b/>
          <w:bCs/>
        </w:rPr>
      </w:pPr>
      <w:r w:rsidRPr="00D435EF">
        <w:rPr>
          <w:rFonts w:ascii="Segoe UI Emoji" w:hAnsi="Segoe UI Emoji" w:cs="Segoe UI Emoji"/>
          <w:b/>
          <w:bCs/>
        </w:rPr>
        <w:t>🏌️</w:t>
      </w:r>
      <w:r w:rsidRPr="00D435EF">
        <w:rPr>
          <w:b/>
          <w:bCs/>
        </w:rPr>
        <w:t>‍</w:t>
      </w:r>
      <w:r w:rsidRPr="00D435EF">
        <w:rPr>
          <w:rFonts w:ascii="Segoe UI Emoji" w:hAnsi="Segoe UI Emoji" w:cs="Segoe UI Emoji"/>
          <w:b/>
          <w:bCs/>
        </w:rPr>
        <w:t>♂️</w:t>
      </w:r>
      <w:r w:rsidRPr="00D435EF">
        <w:rPr>
          <w:b/>
          <w:bCs/>
        </w:rPr>
        <w:t xml:space="preserve"> Filton Over-60’s Open – Results</w:t>
      </w:r>
    </w:p>
    <w:p w14:paraId="54C2E947" w14:textId="77777777" w:rsidR="00D435EF" w:rsidRPr="00D435EF" w:rsidRDefault="00D435EF" w:rsidP="00D435EF">
      <w:pPr>
        <w:rPr>
          <w:b/>
          <w:bCs/>
        </w:rPr>
      </w:pPr>
      <w:r w:rsidRPr="00D435EF">
        <w:rPr>
          <w:rFonts w:ascii="Segoe UI Emoji" w:hAnsi="Segoe UI Emoji" w:cs="Segoe UI Emoji"/>
          <w:b/>
          <w:bCs/>
        </w:rPr>
        <w:t>🥇</w:t>
      </w:r>
      <w:r w:rsidRPr="00D435EF">
        <w:rPr>
          <w:b/>
          <w:bCs/>
        </w:rPr>
        <w:t xml:space="preserve"> Division 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"/>
        <w:gridCol w:w="1199"/>
        <w:gridCol w:w="639"/>
        <w:gridCol w:w="523"/>
      </w:tblGrid>
      <w:tr w:rsidR="00D435EF" w:rsidRPr="00D435EF" w14:paraId="601E213F" w14:textId="77777777" w:rsidTr="00D435E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47C3118" w14:textId="77777777" w:rsidR="00D435EF" w:rsidRPr="00D435EF" w:rsidRDefault="00D435EF" w:rsidP="00D435EF">
            <w:pPr>
              <w:rPr>
                <w:b/>
                <w:bCs/>
              </w:rPr>
            </w:pPr>
            <w:r w:rsidRPr="00D435EF">
              <w:rPr>
                <w:b/>
                <w:bCs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14:paraId="3B743990" w14:textId="77777777" w:rsidR="00D435EF" w:rsidRPr="00D435EF" w:rsidRDefault="00D435EF" w:rsidP="00D435EF">
            <w:pPr>
              <w:rPr>
                <w:b/>
                <w:bCs/>
              </w:rPr>
            </w:pPr>
            <w:r w:rsidRPr="00D435EF">
              <w:rPr>
                <w:b/>
                <w:bCs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74D12CF7" w14:textId="77777777" w:rsidR="00D435EF" w:rsidRPr="00D435EF" w:rsidRDefault="00D435EF" w:rsidP="00D435EF">
            <w:pPr>
              <w:rPr>
                <w:b/>
                <w:bCs/>
              </w:rPr>
            </w:pPr>
            <w:r w:rsidRPr="00D435EF">
              <w:rPr>
                <w:b/>
                <w:bCs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14:paraId="17B6EFE7" w14:textId="77777777" w:rsidR="00D435EF" w:rsidRPr="00D435EF" w:rsidRDefault="00D435EF" w:rsidP="00D435EF">
            <w:pPr>
              <w:rPr>
                <w:b/>
                <w:bCs/>
              </w:rPr>
            </w:pPr>
            <w:r w:rsidRPr="00D435EF">
              <w:rPr>
                <w:b/>
                <w:bCs/>
              </w:rPr>
              <w:t>Prize</w:t>
            </w:r>
          </w:p>
        </w:tc>
      </w:tr>
      <w:tr w:rsidR="00D435EF" w:rsidRPr="00D435EF" w14:paraId="6B23427A" w14:textId="77777777" w:rsidTr="00D435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EE4DCB" w14:textId="77777777" w:rsidR="00D435EF" w:rsidRPr="00D435EF" w:rsidRDefault="00D435EF" w:rsidP="00D435EF">
            <w:r w:rsidRPr="00D435EF">
              <w:t>1st Nett</w:t>
            </w:r>
          </w:p>
        </w:tc>
        <w:tc>
          <w:tcPr>
            <w:tcW w:w="0" w:type="auto"/>
            <w:vAlign w:val="center"/>
            <w:hideMark/>
          </w:tcPr>
          <w:p w14:paraId="172B51C5" w14:textId="77777777" w:rsidR="00D435EF" w:rsidRPr="00D435EF" w:rsidRDefault="00D435EF" w:rsidP="00D435EF">
            <w:r w:rsidRPr="00D435EF">
              <w:t>Adrian Jones</w:t>
            </w:r>
          </w:p>
        </w:tc>
        <w:tc>
          <w:tcPr>
            <w:tcW w:w="0" w:type="auto"/>
            <w:vAlign w:val="center"/>
            <w:hideMark/>
          </w:tcPr>
          <w:p w14:paraId="73ECB121" w14:textId="77777777" w:rsidR="00D435EF" w:rsidRPr="00D435EF" w:rsidRDefault="00D435EF" w:rsidP="00D435EF">
            <w:r w:rsidRPr="00D435EF">
              <w:t>Visitor</w:t>
            </w:r>
          </w:p>
        </w:tc>
        <w:tc>
          <w:tcPr>
            <w:tcW w:w="0" w:type="auto"/>
            <w:vAlign w:val="center"/>
            <w:hideMark/>
          </w:tcPr>
          <w:p w14:paraId="5A543287" w14:textId="77777777" w:rsidR="00D435EF" w:rsidRPr="00D435EF" w:rsidRDefault="00D435EF" w:rsidP="00D435EF">
            <w:r w:rsidRPr="00D435EF">
              <w:t>£80</w:t>
            </w:r>
          </w:p>
        </w:tc>
      </w:tr>
      <w:tr w:rsidR="00D435EF" w:rsidRPr="00D435EF" w14:paraId="28920FE4" w14:textId="77777777" w:rsidTr="00D435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BA2F91" w14:textId="77777777" w:rsidR="00D435EF" w:rsidRPr="00D435EF" w:rsidRDefault="00D435EF" w:rsidP="00D435EF">
            <w:r w:rsidRPr="00D435EF">
              <w:t>2nd Nett</w:t>
            </w:r>
          </w:p>
        </w:tc>
        <w:tc>
          <w:tcPr>
            <w:tcW w:w="0" w:type="auto"/>
            <w:vAlign w:val="center"/>
            <w:hideMark/>
          </w:tcPr>
          <w:p w14:paraId="7BBFA138" w14:textId="77777777" w:rsidR="00D435EF" w:rsidRPr="00D435EF" w:rsidRDefault="00D435EF" w:rsidP="00D435EF">
            <w:r w:rsidRPr="00D435EF">
              <w:t>Reg Cox</w:t>
            </w:r>
          </w:p>
        </w:tc>
        <w:tc>
          <w:tcPr>
            <w:tcW w:w="0" w:type="auto"/>
            <w:vAlign w:val="center"/>
            <w:hideMark/>
          </w:tcPr>
          <w:p w14:paraId="0198CF7E" w14:textId="77777777" w:rsidR="00D435EF" w:rsidRPr="00D435EF" w:rsidRDefault="00D435EF" w:rsidP="00D435EF">
            <w:r w:rsidRPr="00D435EF">
              <w:t>—</w:t>
            </w:r>
          </w:p>
        </w:tc>
        <w:tc>
          <w:tcPr>
            <w:tcW w:w="0" w:type="auto"/>
            <w:vAlign w:val="center"/>
            <w:hideMark/>
          </w:tcPr>
          <w:p w14:paraId="5E5CC8D9" w14:textId="77777777" w:rsidR="00D435EF" w:rsidRPr="00D435EF" w:rsidRDefault="00D435EF" w:rsidP="00D435EF">
            <w:r w:rsidRPr="00D435EF">
              <w:t>£60</w:t>
            </w:r>
          </w:p>
        </w:tc>
      </w:tr>
      <w:tr w:rsidR="00D435EF" w:rsidRPr="00D435EF" w14:paraId="1D9D4F31" w14:textId="77777777" w:rsidTr="00D435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7861B8" w14:textId="77777777" w:rsidR="00D435EF" w:rsidRPr="00D435EF" w:rsidRDefault="00D435EF" w:rsidP="00D435EF">
            <w:r w:rsidRPr="00D435EF">
              <w:t>3rd Nett</w:t>
            </w:r>
          </w:p>
        </w:tc>
        <w:tc>
          <w:tcPr>
            <w:tcW w:w="0" w:type="auto"/>
            <w:vAlign w:val="center"/>
            <w:hideMark/>
          </w:tcPr>
          <w:p w14:paraId="534972AF" w14:textId="77777777" w:rsidR="00D435EF" w:rsidRPr="00D435EF" w:rsidRDefault="00D435EF" w:rsidP="00D435EF">
            <w:r w:rsidRPr="00D435EF">
              <w:t>Kevin Rivers</w:t>
            </w:r>
          </w:p>
        </w:tc>
        <w:tc>
          <w:tcPr>
            <w:tcW w:w="0" w:type="auto"/>
            <w:vAlign w:val="center"/>
            <w:hideMark/>
          </w:tcPr>
          <w:p w14:paraId="43C18F2C" w14:textId="77777777" w:rsidR="00D435EF" w:rsidRPr="00D435EF" w:rsidRDefault="00D435EF" w:rsidP="00D435EF">
            <w:r w:rsidRPr="00D435EF">
              <w:t>—</w:t>
            </w:r>
          </w:p>
        </w:tc>
        <w:tc>
          <w:tcPr>
            <w:tcW w:w="0" w:type="auto"/>
            <w:vAlign w:val="center"/>
            <w:hideMark/>
          </w:tcPr>
          <w:p w14:paraId="739E5E87" w14:textId="77777777" w:rsidR="00D435EF" w:rsidRPr="00D435EF" w:rsidRDefault="00D435EF" w:rsidP="00D435EF">
            <w:r w:rsidRPr="00D435EF">
              <w:t>£40</w:t>
            </w:r>
          </w:p>
        </w:tc>
      </w:tr>
      <w:tr w:rsidR="00D435EF" w:rsidRPr="00D435EF" w14:paraId="5847F29D" w14:textId="77777777" w:rsidTr="00D435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F3BEE0" w14:textId="77777777" w:rsidR="00D435EF" w:rsidRPr="00D435EF" w:rsidRDefault="00D435EF" w:rsidP="00D435EF">
            <w:r w:rsidRPr="00D435EF">
              <w:t>4th Nett</w:t>
            </w:r>
          </w:p>
        </w:tc>
        <w:tc>
          <w:tcPr>
            <w:tcW w:w="0" w:type="auto"/>
            <w:vAlign w:val="center"/>
            <w:hideMark/>
          </w:tcPr>
          <w:p w14:paraId="3FEE7A6E" w14:textId="77777777" w:rsidR="00D435EF" w:rsidRPr="00D435EF" w:rsidRDefault="00D435EF" w:rsidP="00D435EF">
            <w:r w:rsidRPr="00D435EF">
              <w:t>Roger Hunt</w:t>
            </w:r>
          </w:p>
        </w:tc>
        <w:tc>
          <w:tcPr>
            <w:tcW w:w="0" w:type="auto"/>
            <w:vAlign w:val="center"/>
            <w:hideMark/>
          </w:tcPr>
          <w:p w14:paraId="3ADBACBF" w14:textId="77777777" w:rsidR="00D435EF" w:rsidRPr="00D435EF" w:rsidRDefault="00D435EF" w:rsidP="00D435EF">
            <w:r w:rsidRPr="00D435EF">
              <w:t>Visitor</w:t>
            </w:r>
          </w:p>
        </w:tc>
        <w:tc>
          <w:tcPr>
            <w:tcW w:w="0" w:type="auto"/>
            <w:vAlign w:val="center"/>
            <w:hideMark/>
          </w:tcPr>
          <w:p w14:paraId="187EEC9D" w14:textId="77777777" w:rsidR="00D435EF" w:rsidRPr="00D435EF" w:rsidRDefault="00D435EF" w:rsidP="00D435EF">
            <w:r w:rsidRPr="00D435EF">
              <w:t>£20</w:t>
            </w:r>
          </w:p>
        </w:tc>
      </w:tr>
    </w:tbl>
    <w:p w14:paraId="5BC34E6A" w14:textId="77777777" w:rsidR="00D435EF" w:rsidRPr="00D435EF" w:rsidRDefault="00D435EF" w:rsidP="00D435EF">
      <w:r w:rsidRPr="00D435EF">
        <w:pict w14:anchorId="2728787C">
          <v:rect id="_x0000_i1037" style="width:0;height:1.5pt" o:hralign="center" o:hrstd="t" o:hr="t" fillcolor="#a0a0a0" stroked="f"/>
        </w:pict>
      </w:r>
    </w:p>
    <w:p w14:paraId="6EA4199D" w14:textId="77777777" w:rsidR="00D435EF" w:rsidRPr="00D435EF" w:rsidRDefault="00D435EF" w:rsidP="00D435EF">
      <w:pPr>
        <w:rPr>
          <w:b/>
          <w:bCs/>
        </w:rPr>
      </w:pPr>
      <w:r w:rsidRPr="00D435EF">
        <w:rPr>
          <w:rFonts w:ascii="Segoe UI Emoji" w:hAnsi="Segoe UI Emoji" w:cs="Segoe UI Emoji"/>
          <w:b/>
          <w:bCs/>
        </w:rPr>
        <w:t>🥈</w:t>
      </w:r>
      <w:r w:rsidRPr="00D435EF">
        <w:rPr>
          <w:b/>
          <w:bCs/>
        </w:rPr>
        <w:t xml:space="preserve"> Division 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2"/>
        <w:gridCol w:w="1494"/>
        <w:gridCol w:w="3268"/>
        <w:gridCol w:w="523"/>
      </w:tblGrid>
      <w:tr w:rsidR="00D435EF" w:rsidRPr="00D435EF" w14:paraId="4C43F787" w14:textId="77777777" w:rsidTr="00D435E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778576" w14:textId="77777777" w:rsidR="00D435EF" w:rsidRPr="00D435EF" w:rsidRDefault="00D435EF" w:rsidP="00D435EF">
            <w:pPr>
              <w:rPr>
                <w:b/>
                <w:bCs/>
              </w:rPr>
            </w:pPr>
            <w:r w:rsidRPr="00D435EF">
              <w:rPr>
                <w:b/>
                <w:bCs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14:paraId="0C47C93A" w14:textId="77777777" w:rsidR="00D435EF" w:rsidRPr="00D435EF" w:rsidRDefault="00D435EF" w:rsidP="00D435EF">
            <w:pPr>
              <w:rPr>
                <w:b/>
                <w:bCs/>
              </w:rPr>
            </w:pPr>
            <w:r w:rsidRPr="00D435EF">
              <w:rPr>
                <w:b/>
                <w:bCs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38FF62E1" w14:textId="77777777" w:rsidR="00D435EF" w:rsidRPr="00D435EF" w:rsidRDefault="00D435EF" w:rsidP="00D435EF">
            <w:pPr>
              <w:rPr>
                <w:b/>
                <w:bCs/>
              </w:rPr>
            </w:pPr>
            <w:r w:rsidRPr="00D435EF">
              <w:rPr>
                <w:b/>
                <w:bCs/>
              </w:rPr>
              <w:t>Notes</w:t>
            </w:r>
          </w:p>
        </w:tc>
        <w:tc>
          <w:tcPr>
            <w:tcW w:w="0" w:type="auto"/>
            <w:vAlign w:val="center"/>
            <w:hideMark/>
          </w:tcPr>
          <w:p w14:paraId="38811D0B" w14:textId="77777777" w:rsidR="00D435EF" w:rsidRPr="00D435EF" w:rsidRDefault="00D435EF" w:rsidP="00D435EF">
            <w:pPr>
              <w:rPr>
                <w:b/>
                <w:bCs/>
              </w:rPr>
            </w:pPr>
            <w:r w:rsidRPr="00D435EF">
              <w:rPr>
                <w:b/>
                <w:bCs/>
              </w:rPr>
              <w:t>Prize</w:t>
            </w:r>
          </w:p>
        </w:tc>
      </w:tr>
      <w:tr w:rsidR="00D435EF" w:rsidRPr="00D435EF" w14:paraId="7202EBBB" w14:textId="77777777" w:rsidTr="00D435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7BC949" w14:textId="77777777" w:rsidR="00D435EF" w:rsidRPr="00D435EF" w:rsidRDefault="00D435EF" w:rsidP="00D435EF">
            <w:r w:rsidRPr="00D435EF">
              <w:t>1st Nett</w:t>
            </w:r>
          </w:p>
        </w:tc>
        <w:tc>
          <w:tcPr>
            <w:tcW w:w="0" w:type="auto"/>
            <w:vAlign w:val="center"/>
            <w:hideMark/>
          </w:tcPr>
          <w:p w14:paraId="35E5EE28" w14:textId="77777777" w:rsidR="00D435EF" w:rsidRPr="00D435EF" w:rsidRDefault="00D435EF" w:rsidP="00D435EF">
            <w:r w:rsidRPr="00D435EF">
              <w:t>Terry Buckley</w:t>
            </w:r>
          </w:p>
        </w:tc>
        <w:tc>
          <w:tcPr>
            <w:tcW w:w="0" w:type="auto"/>
            <w:vAlign w:val="center"/>
            <w:hideMark/>
          </w:tcPr>
          <w:p w14:paraId="50EE38F1" w14:textId="77777777" w:rsidR="00D435EF" w:rsidRPr="00D435EF" w:rsidRDefault="00D435EF" w:rsidP="00D435EF">
            <w:r w:rsidRPr="00D435EF">
              <w:t>Winner of Les Tuck Trophy (≤70 yrs)</w:t>
            </w:r>
          </w:p>
        </w:tc>
        <w:tc>
          <w:tcPr>
            <w:tcW w:w="0" w:type="auto"/>
            <w:vAlign w:val="center"/>
            <w:hideMark/>
          </w:tcPr>
          <w:p w14:paraId="5E0B492B" w14:textId="77777777" w:rsidR="00D435EF" w:rsidRPr="00D435EF" w:rsidRDefault="00D435EF" w:rsidP="00D435EF">
            <w:r w:rsidRPr="00D435EF">
              <w:t>£100</w:t>
            </w:r>
          </w:p>
        </w:tc>
      </w:tr>
      <w:tr w:rsidR="00D435EF" w:rsidRPr="00D435EF" w14:paraId="0787C67E" w14:textId="77777777" w:rsidTr="00D435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1A6176" w14:textId="77777777" w:rsidR="00D435EF" w:rsidRPr="00D435EF" w:rsidRDefault="00D435EF" w:rsidP="00D435EF">
            <w:r w:rsidRPr="00D435EF">
              <w:t>2nd Nett</w:t>
            </w:r>
          </w:p>
        </w:tc>
        <w:tc>
          <w:tcPr>
            <w:tcW w:w="0" w:type="auto"/>
            <w:vAlign w:val="center"/>
            <w:hideMark/>
          </w:tcPr>
          <w:p w14:paraId="1019E7E0" w14:textId="77777777" w:rsidR="00D435EF" w:rsidRPr="00D435EF" w:rsidRDefault="00D435EF" w:rsidP="00D435EF">
            <w:r w:rsidRPr="00D435EF">
              <w:t>Alastair Norrie</w:t>
            </w:r>
          </w:p>
        </w:tc>
        <w:tc>
          <w:tcPr>
            <w:tcW w:w="0" w:type="auto"/>
            <w:vAlign w:val="center"/>
            <w:hideMark/>
          </w:tcPr>
          <w:p w14:paraId="4CE14787" w14:textId="77777777" w:rsidR="00D435EF" w:rsidRPr="00D435EF" w:rsidRDefault="00D435EF" w:rsidP="00D435EF">
            <w:r w:rsidRPr="00D435EF">
              <w:t>—</w:t>
            </w:r>
          </w:p>
        </w:tc>
        <w:tc>
          <w:tcPr>
            <w:tcW w:w="0" w:type="auto"/>
            <w:vAlign w:val="center"/>
            <w:hideMark/>
          </w:tcPr>
          <w:p w14:paraId="7981E6FF" w14:textId="77777777" w:rsidR="00D435EF" w:rsidRPr="00D435EF" w:rsidRDefault="00D435EF" w:rsidP="00D435EF">
            <w:r w:rsidRPr="00D435EF">
              <w:t>£80</w:t>
            </w:r>
          </w:p>
        </w:tc>
      </w:tr>
      <w:tr w:rsidR="00D435EF" w:rsidRPr="00D435EF" w14:paraId="2B27AB5C" w14:textId="77777777" w:rsidTr="00D435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D67B01" w14:textId="77777777" w:rsidR="00D435EF" w:rsidRPr="00D435EF" w:rsidRDefault="00D435EF" w:rsidP="00D435EF">
            <w:r w:rsidRPr="00D435EF">
              <w:t>3rd Nett</w:t>
            </w:r>
          </w:p>
        </w:tc>
        <w:tc>
          <w:tcPr>
            <w:tcW w:w="0" w:type="auto"/>
            <w:vAlign w:val="center"/>
            <w:hideMark/>
          </w:tcPr>
          <w:p w14:paraId="0539CE27" w14:textId="77777777" w:rsidR="00D435EF" w:rsidRPr="00D435EF" w:rsidRDefault="00D435EF" w:rsidP="00D435EF">
            <w:r w:rsidRPr="00D435EF">
              <w:t>John Summers</w:t>
            </w:r>
          </w:p>
        </w:tc>
        <w:tc>
          <w:tcPr>
            <w:tcW w:w="0" w:type="auto"/>
            <w:vAlign w:val="center"/>
            <w:hideMark/>
          </w:tcPr>
          <w:p w14:paraId="15A65A27" w14:textId="77777777" w:rsidR="00D435EF" w:rsidRPr="00D435EF" w:rsidRDefault="00D435EF" w:rsidP="00D435EF">
            <w:r w:rsidRPr="00D435EF">
              <w:t>—</w:t>
            </w:r>
          </w:p>
        </w:tc>
        <w:tc>
          <w:tcPr>
            <w:tcW w:w="0" w:type="auto"/>
            <w:vAlign w:val="center"/>
            <w:hideMark/>
          </w:tcPr>
          <w:p w14:paraId="29DD558C" w14:textId="77777777" w:rsidR="00D435EF" w:rsidRPr="00D435EF" w:rsidRDefault="00D435EF" w:rsidP="00D435EF">
            <w:r w:rsidRPr="00D435EF">
              <w:t>£40</w:t>
            </w:r>
          </w:p>
        </w:tc>
      </w:tr>
      <w:tr w:rsidR="00D435EF" w:rsidRPr="00D435EF" w14:paraId="66188EA1" w14:textId="77777777" w:rsidTr="00D435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E5B78C" w14:textId="77777777" w:rsidR="00D435EF" w:rsidRPr="00D435EF" w:rsidRDefault="00D435EF" w:rsidP="00D435EF">
            <w:r w:rsidRPr="00D435EF">
              <w:t>4th Nett</w:t>
            </w:r>
          </w:p>
        </w:tc>
        <w:tc>
          <w:tcPr>
            <w:tcW w:w="0" w:type="auto"/>
            <w:vAlign w:val="center"/>
            <w:hideMark/>
          </w:tcPr>
          <w:p w14:paraId="26BF4882" w14:textId="77777777" w:rsidR="00D435EF" w:rsidRPr="00D435EF" w:rsidRDefault="00D435EF" w:rsidP="00D435EF">
            <w:r w:rsidRPr="00D435EF">
              <w:t>Kelvin Binns</w:t>
            </w:r>
          </w:p>
        </w:tc>
        <w:tc>
          <w:tcPr>
            <w:tcW w:w="0" w:type="auto"/>
            <w:vAlign w:val="center"/>
            <w:hideMark/>
          </w:tcPr>
          <w:p w14:paraId="134D641E" w14:textId="77777777" w:rsidR="00D435EF" w:rsidRPr="00D435EF" w:rsidRDefault="00D435EF" w:rsidP="00D435EF">
            <w:r w:rsidRPr="00D435EF">
              <w:t>—</w:t>
            </w:r>
          </w:p>
        </w:tc>
        <w:tc>
          <w:tcPr>
            <w:tcW w:w="0" w:type="auto"/>
            <w:vAlign w:val="center"/>
            <w:hideMark/>
          </w:tcPr>
          <w:p w14:paraId="1B0691EA" w14:textId="77777777" w:rsidR="00D435EF" w:rsidRPr="00D435EF" w:rsidRDefault="00D435EF" w:rsidP="00D435EF">
            <w:r w:rsidRPr="00D435EF">
              <w:t>£20</w:t>
            </w:r>
          </w:p>
        </w:tc>
      </w:tr>
      <w:tr w:rsidR="00D435EF" w:rsidRPr="00D435EF" w14:paraId="76FFBF67" w14:textId="77777777" w:rsidTr="00D435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24A169" w14:textId="77777777" w:rsidR="00D435EF" w:rsidRPr="00D435EF" w:rsidRDefault="00D435EF" w:rsidP="00D435EF">
            <w:r w:rsidRPr="00D435EF">
              <w:t>Best Visitor</w:t>
            </w:r>
          </w:p>
        </w:tc>
        <w:tc>
          <w:tcPr>
            <w:tcW w:w="0" w:type="auto"/>
            <w:vAlign w:val="center"/>
            <w:hideMark/>
          </w:tcPr>
          <w:p w14:paraId="33511AB4" w14:textId="77777777" w:rsidR="00D435EF" w:rsidRPr="00D435EF" w:rsidRDefault="00D435EF" w:rsidP="00D435EF">
            <w:r w:rsidRPr="00D435EF">
              <w:t>Andrew Cosway</w:t>
            </w:r>
          </w:p>
        </w:tc>
        <w:tc>
          <w:tcPr>
            <w:tcW w:w="0" w:type="auto"/>
            <w:vAlign w:val="center"/>
            <w:hideMark/>
          </w:tcPr>
          <w:p w14:paraId="497A31E6" w14:textId="77777777" w:rsidR="00D435EF" w:rsidRPr="00D435EF" w:rsidRDefault="00D435EF" w:rsidP="00D435EF">
            <w:r w:rsidRPr="00D435EF">
              <w:t>—</w:t>
            </w:r>
          </w:p>
        </w:tc>
        <w:tc>
          <w:tcPr>
            <w:tcW w:w="0" w:type="auto"/>
            <w:vAlign w:val="center"/>
            <w:hideMark/>
          </w:tcPr>
          <w:p w14:paraId="6FD91B78" w14:textId="77777777" w:rsidR="00D435EF" w:rsidRPr="00D435EF" w:rsidRDefault="00D435EF" w:rsidP="00D435EF">
            <w:r w:rsidRPr="00D435EF">
              <w:t>£40</w:t>
            </w:r>
          </w:p>
        </w:tc>
      </w:tr>
    </w:tbl>
    <w:p w14:paraId="4C5ED983" w14:textId="77777777" w:rsidR="00D435EF" w:rsidRPr="00D435EF" w:rsidRDefault="00D435EF" w:rsidP="00D435EF">
      <w:r w:rsidRPr="00D435EF">
        <w:pict w14:anchorId="56A2ED69">
          <v:rect id="_x0000_i1038" style="width:0;height:1.5pt" o:hralign="center" o:hrstd="t" o:hr="t" fillcolor="#a0a0a0" stroked="f"/>
        </w:pict>
      </w:r>
    </w:p>
    <w:p w14:paraId="6DCB639C" w14:textId="77777777" w:rsidR="00D435EF" w:rsidRPr="00D435EF" w:rsidRDefault="00D435EF" w:rsidP="00D435EF">
      <w:pPr>
        <w:rPr>
          <w:b/>
          <w:bCs/>
        </w:rPr>
      </w:pPr>
      <w:r w:rsidRPr="00D435EF">
        <w:rPr>
          <w:rFonts w:ascii="Segoe UI Emoji" w:hAnsi="Segoe UI Emoji" w:cs="Segoe UI Emoji"/>
          <w:b/>
          <w:bCs/>
        </w:rPr>
        <w:t>🥉</w:t>
      </w:r>
      <w:r w:rsidRPr="00D435EF">
        <w:rPr>
          <w:b/>
          <w:bCs/>
        </w:rPr>
        <w:t xml:space="preserve"> Division 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2"/>
        <w:gridCol w:w="1259"/>
        <w:gridCol w:w="3316"/>
        <w:gridCol w:w="523"/>
      </w:tblGrid>
      <w:tr w:rsidR="00D435EF" w:rsidRPr="00D435EF" w14:paraId="5745BB4B" w14:textId="77777777" w:rsidTr="00D435E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B93C87" w14:textId="77777777" w:rsidR="00D435EF" w:rsidRPr="00D435EF" w:rsidRDefault="00D435EF" w:rsidP="00D435EF">
            <w:pPr>
              <w:rPr>
                <w:b/>
                <w:bCs/>
              </w:rPr>
            </w:pPr>
            <w:r w:rsidRPr="00D435EF">
              <w:rPr>
                <w:b/>
                <w:bCs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14:paraId="1353CD67" w14:textId="77777777" w:rsidR="00D435EF" w:rsidRPr="00D435EF" w:rsidRDefault="00D435EF" w:rsidP="00D435EF">
            <w:pPr>
              <w:rPr>
                <w:b/>
                <w:bCs/>
              </w:rPr>
            </w:pPr>
            <w:r w:rsidRPr="00D435EF">
              <w:rPr>
                <w:b/>
                <w:bCs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10FBB167" w14:textId="77777777" w:rsidR="00D435EF" w:rsidRPr="00D435EF" w:rsidRDefault="00D435EF" w:rsidP="00D435EF">
            <w:pPr>
              <w:rPr>
                <w:b/>
                <w:bCs/>
              </w:rPr>
            </w:pPr>
            <w:r w:rsidRPr="00D435EF">
              <w:rPr>
                <w:b/>
                <w:bCs/>
              </w:rPr>
              <w:t>Notes</w:t>
            </w:r>
          </w:p>
        </w:tc>
        <w:tc>
          <w:tcPr>
            <w:tcW w:w="0" w:type="auto"/>
            <w:vAlign w:val="center"/>
            <w:hideMark/>
          </w:tcPr>
          <w:p w14:paraId="22D16CC0" w14:textId="77777777" w:rsidR="00D435EF" w:rsidRPr="00D435EF" w:rsidRDefault="00D435EF" w:rsidP="00D435EF">
            <w:pPr>
              <w:rPr>
                <w:b/>
                <w:bCs/>
              </w:rPr>
            </w:pPr>
            <w:r w:rsidRPr="00D435EF">
              <w:rPr>
                <w:b/>
                <w:bCs/>
              </w:rPr>
              <w:t>Prize</w:t>
            </w:r>
          </w:p>
        </w:tc>
      </w:tr>
      <w:tr w:rsidR="00D435EF" w:rsidRPr="00D435EF" w14:paraId="29C27F20" w14:textId="77777777" w:rsidTr="00D435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2F1945" w14:textId="77777777" w:rsidR="00D435EF" w:rsidRPr="00D435EF" w:rsidRDefault="00D435EF" w:rsidP="00D435EF">
            <w:r w:rsidRPr="00D435EF">
              <w:t>1st Nett</w:t>
            </w:r>
          </w:p>
        </w:tc>
        <w:tc>
          <w:tcPr>
            <w:tcW w:w="0" w:type="auto"/>
            <w:vAlign w:val="center"/>
            <w:hideMark/>
          </w:tcPr>
          <w:p w14:paraId="0EE92A8F" w14:textId="77777777" w:rsidR="00D435EF" w:rsidRPr="00D435EF" w:rsidRDefault="00D435EF" w:rsidP="00D435EF">
            <w:r w:rsidRPr="00D435EF">
              <w:t>Barry Hooper</w:t>
            </w:r>
          </w:p>
        </w:tc>
        <w:tc>
          <w:tcPr>
            <w:tcW w:w="0" w:type="auto"/>
            <w:vAlign w:val="center"/>
            <w:hideMark/>
          </w:tcPr>
          <w:p w14:paraId="22127629" w14:textId="77777777" w:rsidR="00D435EF" w:rsidRPr="00D435EF" w:rsidRDefault="00D435EF" w:rsidP="00D435EF">
            <w:r w:rsidRPr="00D435EF">
              <w:t>Winner of Veterans Trophy (70+ yrs)</w:t>
            </w:r>
          </w:p>
        </w:tc>
        <w:tc>
          <w:tcPr>
            <w:tcW w:w="0" w:type="auto"/>
            <w:vAlign w:val="center"/>
            <w:hideMark/>
          </w:tcPr>
          <w:p w14:paraId="394BBDF0" w14:textId="77777777" w:rsidR="00D435EF" w:rsidRPr="00D435EF" w:rsidRDefault="00D435EF" w:rsidP="00D435EF">
            <w:r w:rsidRPr="00D435EF">
              <w:t>£80</w:t>
            </w:r>
          </w:p>
        </w:tc>
      </w:tr>
      <w:tr w:rsidR="00D435EF" w:rsidRPr="00D435EF" w14:paraId="4AEFD71F" w14:textId="77777777" w:rsidTr="00D435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93A76C" w14:textId="77777777" w:rsidR="00D435EF" w:rsidRPr="00D435EF" w:rsidRDefault="00D435EF" w:rsidP="00D435EF">
            <w:r w:rsidRPr="00D435EF">
              <w:t>2nd Nett</w:t>
            </w:r>
          </w:p>
        </w:tc>
        <w:tc>
          <w:tcPr>
            <w:tcW w:w="0" w:type="auto"/>
            <w:vAlign w:val="center"/>
            <w:hideMark/>
          </w:tcPr>
          <w:p w14:paraId="2C8AA7F0" w14:textId="77777777" w:rsidR="00D435EF" w:rsidRPr="00D435EF" w:rsidRDefault="00D435EF" w:rsidP="00D435EF">
            <w:r w:rsidRPr="00D435EF">
              <w:t>Steve Hoyle</w:t>
            </w:r>
          </w:p>
        </w:tc>
        <w:tc>
          <w:tcPr>
            <w:tcW w:w="0" w:type="auto"/>
            <w:vAlign w:val="center"/>
            <w:hideMark/>
          </w:tcPr>
          <w:p w14:paraId="5E596386" w14:textId="77777777" w:rsidR="00D435EF" w:rsidRPr="00D435EF" w:rsidRDefault="00D435EF" w:rsidP="00D435EF">
            <w:r w:rsidRPr="00D435EF">
              <w:t>—</w:t>
            </w:r>
          </w:p>
        </w:tc>
        <w:tc>
          <w:tcPr>
            <w:tcW w:w="0" w:type="auto"/>
            <w:vAlign w:val="center"/>
            <w:hideMark/>
          </w:tcPr>
          <w:p w14:paraId="264BF482" w14:textId="77777777" w:rsidR="00D435EF" w:rsidRPr="00D435EF" w:rsidRDefault="00D435EF" w:rsidP="00D435EF">
            <w:r w:rsidRPr="00D435EF">
              <w:t>£60</w:t>
            </w:r>
          </w:p>
        </w:tc>
      </w:tr>
      <w:tr w:rsidR="00D435EF" w:rsidRPr="00D435EF" w14:paraId="7607A11F" w14:textId="77777777" w:rsidTr="00D435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1CAD6E" w14:textId="77777777" w:rsidR="00D435EF" w:rsidRPr="00D435EF" w:rsidRDefault="00D435EF" w:rsidP="00D435EF">
            <w:r w:rsidRPr="00D435EF">
              <w:t>3rd Nett</w:t>
            </w:r>
          </w:p>
        </w:tc>
        <w:tc>
          <w:tcPr>
            <w:tcW w:w="0" w:type="auto"/>
            <w:vAlign w:val="center"/>
            <w:hideMark/>
          </w:tcPr>
          <w:p w14:paraId="5D3647C0" w14:textId="77777777" w:rsidR="00D435EF" w:rsidRPr="00D435EF" w:rsidRDefault="00D435EF" w:rsidP="00D435EF">
            <w:r w:rsidRPr="00D435EF">
              <w:t>Geoff Masey</w:t>
            </w:r>
          </w:p>
        </w:tc>
        <w:tc>
          <w:tcPr>
            <w:tcW w:w="0" w:type="auto"/>
            <w:vAlign w:val="center"/>
            <w:hideMark/>
          </w:tcPr>
          <w:p w14:paraId="066B7515" w14:textId="77777777" w:rsidR="00D435EF" w:rsidRPr="00D435EF" w:rsidRDefault="00D435EF" w:rsidP="00D435EF">
            <w:r w:rsidRPr="00D435EF">
              <w:t>—</w:t>
            </w:r>
          </w:p>
        </w:tc>
        <w:tc>
          <w:tcPr>
            <w:tcW w:w="0" w:type="auto"/>
            <w:vAlign w:val="center"/>
            <w:hideMark/>
          </w:tcPr>
          <w:p w14:paraId="6377626B" w14:textId="77777777" w:rsidR="00D435EF" w:rsidRPr="00D435EF" w:rsidRDefault="00D435EF" w:rsidP="00D435EF">
            <w:r w:rsidRPr="00D435EF">
              <w:t>£40</w:t>
            </w:r>
          </w:p>
        </w:tc>
      </w:tr>
      <w:tr w:rsidR="00D435EF" w:rsidRPr="00D435EF" w14:paraId="0DBCD5C6" w14:textId="77777777" w:rsidTr="00D435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BD24F0" w14:textId="77777777" w:rsidR="00D435EF" w:rsidRPr="00D435EF" w:rsidRDefault="00D435EF" w:rsidP="00D435EF">
            <w:r w:rsidRPr="00D435EF">
              <w:t>4th Nett</w:t>
            </w:r>
          </w:p>
        </w:tc>
        <w:tc>
          <w:tcPr>
            <w:tcW w:w="0" w:type="auto"/>
            <w:vAlign w:val="center"/>
            <w:hideMark/>
          </w:tcPr>
          <w:p w14:paraId="7C3EDCA2" w14:textId="77777777" w:rsidR="00D435EF" w:rsidRPr="00D435EF" w:rsidRDefault="00D435EF" w:rsidP="00D435EF">
            <w:r w:rsidRPr="00D435EF">
              <w:t>Derek Pine</w:t>
            </w:r>
          </w:p>
        </w:tc>
        <w:tc>
          <w:tcPr>
            <w:tcW w:w="0" w:type="auto"/>
            <w:vAlign w:val="center"/>
            <w:hideMark/>
          </w:tcPr>
          <w:p w14:paraId="12A31DB4" w14:textId="77777777" w:rsidR="00D435EF" w:rsidRPr="00D435EF" w:rsidRDefault="00D435EF" w:rsidP="00D435EF">
            <w:r w:rsidRPr="00D435EF">
              <w:t>—</w:t>
            </w:r>
          </w:p>
        </w:tc>
        <w:tc>
          <w:tcPr>
            <w:tcW w:w="0" w:type="auto"/>
            <w:vAlign w:val="center"/>
            <w:hideMark/>
          </w:tcPr>
          <w:p w14:paraId="16B736C5" w14:textId="77777777" w:rsidR="00D435EF" w:rsidRPr="00D435EF" w:rsidRDefault="00D435EF" w:rsidP="00D435EF">
            <w:r w:rsidRPr="00D435EF">
              <w:t>£20</w:t>
            </w:r>
          </w:p>
        </w:tc>
      </w:tr>
      <w:tr w:rsidR="00D435EF" w:rsidRPr="00D435EF" w14:paraId="68CAACC7" w14:textId="77777777" w:rsidTr="00D435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61B4DE" w14:textId="77777777" w:rsidR="00D435EF" w:rsidRPr="00D435EF" w:rsidRDefault="00D435EF" w:rsidP="00D435EF">
            <w:r w:rsidRPr="00D435EF">
              <w:t>Best Visitor</w:t>
            </w:r>
          </w:p>
        </w:tc>
        <w:tc>
          <w:tcPr>
            <w:tcW w:w="0" w:type="auto"/>
            <w:vAlign w:val="center"/>
            <w:hideMark/>
          </w:tcPr>
          <w:p w14:paraId="5F647B5E" w14:textId="77777777" w:rsidR="00D435EF" w:rsidRPr="00D435EF" w:rsidRDefault="00D435EF" w:rsidP="00D435EF">
            <w:r w:rsidRPr="00D435EF">
              <w:t>Roger Bryant</w:t>
            </w:r>
          </w:p>
        </w:tc>
        <w:tc>
          <w:tcPr>
            <w:tcW w:w="0" w:type="auto"/>
            <w:vAlign w:val="center"/>
            <w:hideMark/>
          </w:tcPr>
          <w:p w14:paraId="2CDDB35F" w14:textId="77777777" w:rsidR="00D435EF" w:rsidRPr="00D435EF" w:rsidRDefault="00D435EF" w:rsidP="00D435EF">
            <w:r w:rsidRPr="00D435EF">
              <w:t>—</w:t>
            </w:r>
          </w:p>
        </w:tc>
        <w:tc>
          <w:tcPr>
            <w:tcW w:w="0" w:type="auto"/>
            <w:vAlign w:val="center"/>
            <w:hideMark/>
          </w:tcPr>
          <w:p w14:paraId="5036FE68" w14:textId="77777777" w:rsidR="00D435EF" w:rsidRPr="00D435EF" w:rsidRDefault="00D435EF" w:rsidP="00D435EF">
            <w:r w:rsidRPr="00D435EF">
              <w:t>£40</w:t>
            </w:r>
          </w:p>
        </w:tc>
      </w:tr>
    </w:tbl>
    <w:p w14:paraId="2C88E4F4" w14:textId="77777777" w:rsidR="00E922B8" w:rsidRDefault="00E922B8"/>
    <w:p w14:paraId="6DF89DE2" w14:textId="3F7B735E" w:rsidR="00D435EF" w:rsidRPr="00D435EF" w:rsidRDefault="00D435EF" w:rsidP="00D435EF">
      <w:r>
        <w:t>Note: Vouchers for V</w:t>
      </w:r>
      <w:r w:rsidRPr="00D435EF">
        <w:t xml:space="preserve">isitors, if possible, we would prefer it if you could redeem your prize in our </w:t>
      </w:r>
      <w:proofErr w:type="spellStart"/>
      <w:r w:rsidRPr="00D435EF">
        <w:t>Proshop</w:t>
      </w:r>
      <w:proofErr w:type="spellEnd"/>
      <w:r w:rsidRPr="00D435EF">
        <w:t>. However, if that is not practicable, then please contact the club and we can make alternative arrangements.</w:t>
      </w:r>
    </w:p>
    <w:p w14:paraId="75CDD073" w14:textId="77777777" w:rsidR="00D435EF" w:rsidRPr="00D435EF" w:rsidRDefault="00D435EF" w:rsidP="00D435EF">
      <w:r w:rsidRPr="00D435EF">
        <w:t> </w:t>
      </w:r>
    </w:p>
    <w:p w14:paraId="561BF461" w14:textId="77777777" w:rsidR="00D435EF" w:rsidRDefault="00D435EF"/>
    <w:sectPr w:rsidR="00D435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F"/>
    <w:rsid w:val="00A37F33"/>
    <w:rsid w:val="00D435EF"/>
    <w:rsid w:val="00E9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FDC5A"/>
  <w15:chartTrackingRefBased/>
  <w15:docId w15:val="{2823812C-B8E5-4B33-B8BA-6DD91482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3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5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35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5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5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5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35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35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5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35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5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5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3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3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3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3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35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35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35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5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5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35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0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732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1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6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13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5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632F7BA630E4B94D261DC67669FD5" ma:contentTypeVersion="14" ma:contentTypeDescription="Create a new document." ma:contentTypeScope="" ma:versionID="ff343bc010a70000e51ba294e6b7f95a">
  <xsd:schema xmlns:xsd="http://www.w3.org/2001/XMLSchema" xmlns:xs="http://www.w3.org/2001/XMLSchema" xmlns:p="http://schemas.microsoft.com/office/2006/metadata/properties" xmlns:ns2="43e0a5b5-1217-42c8-9a95-9a0c24a37082" xmlns:ns3="de9e3b10-fb94-4b14-9f0e-c367bfa9f1b1" targetNamespace="http://schemas.microsoft.com/office/2006/metadata/properties" ma:root="true" ma:fieldsID="57f95a5136715c86017120e317a3d9c8" ns2:_="" ns3:_="">
    <xsd:import namespace="43e0a5b5-1217-42c8-9a95-9a0c24a37082"/>
    <xsd:import namespace="de9e3b10-fb94-4b14-9f0e-c367bfa9f1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0a5b5-1217-42c8-9a95-9a0c24a37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8be1a8e-c901-4c7a-a168-c74142ef0a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e3b10-fb94-4b14-9f0e-c367bfa9f1b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38b22ad-5a3b-4eab-b4d0-8ef4b44120d0}" ma:internalName="TaxCatchAll" ma:showField="CatchAllData" ma:web="de9e3b10-fb94-4b14-9f0e-c367bfa9f1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e0a5b5-1217-42c8-9a95-9a0c24a37082">
      <Terms xmlns="http://schemas.microsoft.com/office/infopath/2007/PartnerControls"/>
    </lcf76f155ced4ddcb4097134ff3c332f>
    <TaxCatchAll xmlns="de9e3b10-fb94-4b14-9f0e-c367bfa9f1b1" xsi:nil="true"/>
  </documentManagement>
</p:properties>
</file>

<file path=customXml/itemProps1.xml><?xml version="1.0" encoding="utf-8"?>
<ds:datastoreItem xmlns:ds="http://schemas.openxmlformats.org/officeDocument/2006/customXml" ds:itemID="{5791DA19-1528-4869-93E1-F9F6D5C9BAA9}"/>
</file>

<file path=customXml/itemProps2.xml><?xml version="1.0" encoding="utf-8"?>
<ds:datastoreItem xmlns:ds="http://schemas.openxmlformats.org/officeDocument/2006/customXml" ds:itemID="{BE6D24F7-A8C1-4891-95F1-191372463867}"/>
</file>

<file path=customXml/itemProps3.xml><?xml version="1.0" encoding="utf-8"?>
<ds:datastoreItem xmlns:ds="http://schemas.openxmlformats.org/officeDocument/2006/customXml" ds:itemID="{2D559670-71A1-4919-896D-B03732312F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Filton Golf Club</dc:creator>
  <cp:keywords/>
  <dc:description/>
  <cp:lastModifiedBy>Filton Golf Club</cp:lastModifiedBy>
  <cp:revision>1</cp:revision>
  <dcterms:created xsi:type="dcterms:W3CDTF">2025-07-28T07:54:00Z</dcterms:created>
  <dcterms:modified xsi:type="dcterms:W3CDTF">2025-07-28T07:56:00Z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0x010100098632F7BA630E4B94D261DC67669FD5</vt:lpwstr>
  </property>
</Properties>
</file>